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89" w:rsidRPr="00D3775A" w:rsidRDefault="00544F89" w:rsidP="00544F8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color w:val="000000" w:themeColor="text1"/>
          <w:sz w:val="28"/>
        </w:rPr>
      </w:pPr>
      <w:r w:rsidRPr="00D3775A">
        <w:rPr>
          <w:rFonts w:cs="Arial"/>
          <w:b/>
          <w:bCs/>
          <w:color w:val="000000" w:themeColor="text1"/>
          <w:sz w:val="28"/>
        </w:rPr>
        <w:t xml:space="preserve">NOTICE </w:t>
      </w:r>
      <w:r w:rsidR="00FA0641" w:rsidRPr="00D3775A">
        <w:rPr>
          <w:rFonts w:cs="Arial"/>
          <w:b/>
          <w:bCs/>
          <w:color w:val="000000" w:themeColor="text1"/>
          <w:sz w:val="28"/>
        </w:rPr>
        <w:t>OF PROBATE ACTION</w:t>
      </w:r>
    </w:p>
    <w:p w:rsidR="00AE0EC3" w:rsidRPr="00D3775A" w:rsidRDefault="00AE0EC3" w:rsidP="00377D4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color w:val="000000" w:themeColor="text1"/>
          <w:sz w:val="28"/>
        </w:rPr>
      </w:pPr>
    </w:p>
    <w:p w:rsidR="00AE0EC3" w:rsidRPr="00D3775A" w:rsidRDefault="00AE0EC3" w:rsidP="00AE0E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color w:val="000000" w:themeColor="text1"/>
        </w:rPr>
      </w:pPr>
      <w:bookmarkStart w:id="0" w:name="_Hlk31959557"/>
      <w:r w:rsidRPr="00D3775A">
        <w:rPr>
          <w:rFonts w:cs="Arial"/>
          <w:iCs/>
          <w:color w:val="000000" w:themeColor="text1"/>
        </w:rPr>
        <w:t>SUPREME</w:t>
      </w:r>
      <w:r w:rsidRPr="00D3775A">
        <w:rPr>
          <w:rFonts w:cs="Arial"/>
          <w:b/>
          <w:color w:val="000000" w:themeColor="text1"/>
          <w:sz w:val="12"/>
        </w:rPr>
        <w:t xml:space="preserve"> </w:t>
      </w:r>
      <w:r w:rsidRPr="00D3775A">
        <w:rPr>
          <w:rFonts w:cs="Arial"/>
          <w:iCs/>
          <w:color w:val="000000" w:themeColor="text1"/>
        </w:rPr>
        <w:t xml:space="preserve">COURT </w:t>
      </w:r>
      <w:r w:rsidRPr="00D3775A">
        <w:rPr>
          <w:rFonts w:cs="Arial"/>
          <w:bCs/>
          <w:color w:val="000000" w:themeColor="text1"/>
        </w:rPr>
        <w:t xml:space="preserve">OF SOUTH AUSTRALIA </w:t>
      </w:r>
    </w:p>
    <w:p w:rsidR="00AE0EC3" w:rsidRPr="00D3775A" w:rsidRDefault="00AE0EC3" w:rsidP="00AE0E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  <w:color w:val="000000" w:themeColor="text1"/>
        </w:rPr>
      </w:pPr>
      <w:r w:rsidRPr="00D3775A">
        <w:rPr>
          <w:rFonts w:cs="Arial"/>
          <w:iCs/>
          <w:color w:val="000000" w:themeColor="text1"/>
        </w:rPr>
        <w:t>CIVIL JURISDICTION</w:t>
      </w:r>
    </w:p>
    <w:p w:rsidR="00AE0EC3" w:rsidRPr="00D3775A" w:rsidRDefault="00AE0EC3" w:rsidP="00377D4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Arial"/>
          <w:iCs/>
          <w:color w:val="000000" w:themeColor="text1"/>
        </w:rPr>
      </w:pPr>
      <w:r w:rsidRPr="00D3775A">
        <w:rPr>
          <w:rFonts w:cs="Arial"/>
          <w:iCs/>
          <w:color w:val="000000" w:themeColor="text1"/>
        </w:rPr>
        <w:t>[</w:t>
      </w:r>
      <w:r w:rsidRPr="00D3775A">
        <w:rPr>
          <w:rFonts w:cs="Arial"/>
          <w:i/>
          <w:iCs/>
          <w:color w:val="000000" w:themeColor="text1"/>
        </w:rPr>
        <w:t>NAME OF LIST</w:t>
      </w:r>
      <w:r w:rsidRPr="00D3775A">
        <w:rPr>
          <w:rFonts w:cs="Arial"/>
          <w:iCs/>
          <w:color w:val="000000" w:themeColor="text1"/>
        </w:rPr>
        <w:t xml:space="preserve">] LIST </w:t>
      </w:r>
      <w:r w:rsidR="00EE34DD" w:rsidRPr="00D3775A">
        <w:rPr>
          <w:rFonts w:cs="Arial"/>
          <w:b/>
          <w:color w:val="000000" w:themeColor="text1"/>
          <w:sz w:val="12"/>
        </w:rPr>
        <w:t>If applicable</w:t>
      </w:r>
    </w:p>
    <w:bookmarkEnd w:id="0"/>
    <w:p w:rsidR="00544F89" w:rsidRPr="00D3775A" w:rsidRDefault="00544F89" w:rsidP="00377D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color w:val="000000" w:themeColor="text1"/>
        </w:rPr>
      </w:pPr>
      <w:r w:rsidRPr="00D3775A">
        <w:rPr>
          <w:rFonts w:cs="Arial"/>
          <w:b/>
          <w:color w:val="000000" w:themeColor="text1"/>
          <w:sz w:val="12"/>
        </w:rPr>
        <w:t>Please specify the Fu</w:t>
      </w:r>
      <w:r w:rsidR="00EE34DD" w:rsidRPr="00D3775A">
        <w:rPr>
          <w:rFonts w:cs="Arial"/>
          <w:b/>
          <w:color w:val="000000" w:themeColor="text1"/>
          <w:sz w:val="12"/>
        </w:rPr>
        <w:t>ll Name including capacity (eg</w:t>
      </w:r>
      <w:r w:rsidRPr="00D3775A">
        <w:rPr>
          <w:rFonts w:cs="Arial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DC6FAF" w:rsidRPr="00D3775A">
        <w:rPr>
          <w:rFonts w:cs="Arial"/>
          <w:b/>
          <w:color w:val="000000" w:themeColor="text1"/>
          <w:sz w:val="12"/>
        </w:rPr>
        <w:t>party</w:t>
      </w:r>
      <w:r w:rsidRPr="00D3775A">
        <w:rPr>
          <w:rFonts w:cs="Arial"/>
          <w:b/>
          <w:color w:val="000000" w:themeColor="text1"/>
          <w:sz w:val="12"/>
        </w:rPr>
        <w:t>. Each party should include a party number</w:t>
      </w:r>
      <w:r w:rsidR="00DC6FAF" w:rsidRPr="00D3775A">
        <w:rPr>
          <w:rFonts w:cs="Arial"/>
          <w:b/>
          <w:color w:val="000000" w:themeColor="text1"/>
          <w:sz w:val="12"/>
        </w:rPr>
        <w:t xml:space="preserve"> if more than one</w:t>
      </w:r>
      <w:r w:rsidR="00AE0EC3" w:rsidRPr="00D3775A">
        <w:rPr>
          <w:rFonts w:cs="Arial"/>
          <w:b/>
          <w:color w:val="000000" w:themeColor="text1"/>
          <w:sz w:val="12"/>
        </w:rPr>
        <w:t xml:space="preserve"> party of the same type</w:t>
      </w:r>
      <w:r w:rsidRPr="00D3775A">
        <w:rPr>
          <w:rFonts w:cs="Arial"/>
          <w:b/>
          <w:color w:val="000000" w:themeColor="text1"/>
          <w:sz w:val="12"/>
        </w:rPr>
        <w:t>.</w:t>
      </w:r>
    </w:p>
    <w:p w:rsidR="00544F89" w:rsidRPr="00377D45" w:rsidRDefault="00544F89" w:rsidP="00544F8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color w:val="000000" w:themeColor="text1"/>
        </w:rPr>
      </w:pPr>
    </w:p>
    <w:p w:rsidR="00544F89" w:rsidRPr="00D3775A" w:rsidRDefault="00544F89" w:rsidP="00377D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  <w:color w:val="000000" w:themeColor="text1"/>
        </w:rPr>
      </w:pPr>
      <w:r w:rsidRPr="00D3775A">
        <w:rPr>
          <w:rFonts w:cs="Arial"/>
          <w:bCs/>
          <w:color w:val="000000" w:themeColor="text1"/>
        </w:rPr>
        <w:t xml:space="preserve">First Applicant </w:t>
      </w:r>
    </w:p>
    <w:p w:rsidR="00544F89" w:rsidRPr="00377D45" w:rsidRDefault="00544F89" w:rsidP="00544F8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color w:val="000000" w:themeColor="text1"/>
        </w:rPr>
      </w:pPr>
    </w:p>
    <w:p w:rsidR="00544F89" w:rsidRPr="00D3775A" w:rsidRDefault="00544F89" w:rsidP="00377D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  <w:color w:val="000000" w:themeColor="text1"/>
        </w:rPr>
      </w:pPr>
      <w:r w:rsidRPr="00D3775A">
        <w:rPr>
          <w:rFonts w:cs="Arial"/>
          <w:bCs/>
          <w:color w:val="000000" w:themeColor="text1"/>
        </w:rPr>
        <w:t>First Respondent</w:t>
      </w:r>
    </w:p>
    <w:p w:rsidR="00544F89" w:rsidRPr="00377D45" w:rsidRDefault="00544F89" w:rsidP="00544F8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color w:val="000000" w:themeColor="text1"/>
        </w:rPr>
      </w:pPr>
    </w:p>
    <w:p w:rsidR="00522380" w:rsidRDefault="00522380" w:rsidP="00377D45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3775A" w:rsidRPr="00D3775A" w:rsidTr="00377D45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437067"/>
            <w:bookmarkStart w:id="2" w:name="_GoBack"/>
            <w:bookmarkEnd w:id="2"/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3775A" w:rsidRPr="00D3775A" w:rsidTr="00377D45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D3775A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D3775A" w:rsidRPr="00D3775A" w:rsidTr="00377D4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szCs w:val="22"/>
              </w:rPr>
              <w:t>Name of law firm / solicitor</w:t>
            </w:r>
          </w:p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3775A" w:rsidRPr="00D3775A" w:rsidTr="00377D45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D3775A" w:rsidRPr="00D3775A" w:rsidTr="00377D4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3775A" w:rsidRPr="00D3775A" w:rsidTr="00377D45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3775A" w:rsidRPr="00D3775A" w:rsidTr="00377D45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3775A" w:rsidRPr="00D3775A" w:rsidTr="00377D45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D3775A" w:rsidRPr="00D3775A" w:rsidTr="00377D45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3775A" w:rsidRPr="00D3775A" w:rsidTr="00377D45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D3775A" w:rsidRPr="00D3775A" w:rsidTr="00377D4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3775A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3775A" w:rsidRPr="00D3775A" w:rsidTr="00377D45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D3775A" w:rsidRPr="00D3775A" w:rsidRDefault="00D3775A" w:rsidP="00D3775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D3775A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p w:rsidR="00544F89" w:rsidRPr="00D3775A" w:rsidRDefault="00D3775A" w:rsidP="00544F89">
      <w:pPr>
        <w:ind w:right="141"/>
        <w:rPr>
          <w:rFonts w:cs="Arial"/>
          <w:color w:val="000000" w:themeColor="text1"/>
        </w:rPr>
      </w:pPr>
      <w:r w:rsidRPr="00D3775A">
        <w:rPr>
          <w:rFonts w:eastAsia="Calibri" w:cs="Arial"/>
          <w:b/>
          <w:sz w:val="12"/>
          <w:szCs w:val="22"/>
        </w:rPr>
        <w:t>Duplicate panel if multiple Parties</w:t>
      </w:r>
      <w:bookmarkEnd w:id="1"/>
    </w:p>
    <w:p w:rsidR="00544F89" w:rsidRPr="00D3775A" w:rsidRDefault="00544F89" w:rsidP="00EE34DD">
      <w:pPr>
        <w:tabs>
          <w:tab w:val="left" w:pos="1134"/>
          <w:tab w:val="left" w:pos="2342"/>
          <w:tab w:val="left" w:pos="4536"/>
        </w:tabs>
        <w:spacing w:after="120"/>
        <w:rPr>
          <w:rFonts w:eastAsia="Arial" w:cs="Arial"/>
          <w:color w:val="000000" w:themeColor="text1"/>
          <w:szCs w:val="24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5"/>
        <w:gridCol w:w="8192"/>
      </w:tblGrid>
      <w:tr w:rsidR="00D3775A" w:rsidRPr="00D3775A" w:rsidTr="009E665D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89" w:rsidRPr="00D3775A" w:rsidRDefault="00544F89" w:rsidP="009E665D">
            <w:pPr>
              <w:spacing w:before="120" w:after="120"/>
              <w:rPr>
                <w:rFonts w:cs="Arial"/>
                <w:i/>
                <w:color w:val="000000" w:themeColor="text1"/>
                <w:sz w:val="14"/>
                <w:szCs w:val="14"/>
              </w:rPr>
            </w:pPr>
            <w:r w:rsidRPr="00D3775A">
              <w:rPr>
                <w:rFonts w:cs="Arial"/>
                <w:b/>
                <w:color w:val="000000" w:themeColor="text1"/>
                <w:szCs w:val="22"/>
              </w:rPr>
              <w:t xml:space="preserve">Potential </w:t>
            </w:r>
            <w:r w:rsidR="003760D4" w:rsidRPr="00D3775A">
              <w:rPr>
                <w:rFonts w:cs="Arial"/>
                <w:b/>
                <w:color w:val="000000" w:themeColor="text1"/>
                <w:szCs w:val="22"/>
              </w:rPr>
              <w:t xml:space="preserve">Respondent or </w:t>
            </w:r>
            <w:r w:rsidR="00FA0641" w:rsidRPr="00D3775A">
              <w:rPr>
                <w:rFonts w:cs="Arial"/>
                <w:b/>
                <w:color w:val="000000" w:themeColor="text1"/>
                <w:szCs w:val="22"/>
              </w:rPr>
              <w:t>Interested Party</w:t>
            </w:r>
          </w:p>
        </w:tc>
      </w:tr>
      <w:tr w:rsidR="00D3775A" w:rsidRPr="00D3775A" w:rsidTr="00D3775A">
        <w:trPr>
          <w:trHeight w:val="454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5A" w:rsidRPr="00D3775A" w:rsidRDefault="00D3775A" w:rsidP="009E665D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>Potential Party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75A" w:rsidRPr="00D3775A" w:rsidRDefault="00D3775A" w:rsidP="009E665D">
            <w:pPr>
              <w:spacing w:before="120" w:after="120"/>
              <w:rPr>
                <w:rFonts w:cs="Arial"/>
                <w:color w:val="000000" w:themeColor="text1"/>
              </w:rPr>
            </w:pPr>
          </w:p>
        </w:tc>
      </w:tr>
      <w:tr w:rsidR="00D3775A" w:rsidRPr="00D3775A" w:rsidTr="00D3775A">
        <w:trPr>
          <w:trHeight w:val="85"/>
        </w:trPr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A" w:rsidRPr="00D3775A" w:rsidRDefault="00D3775A" w:rsidP="009E665D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5A" w:rsidRPr="00D3775A" w:rsidRDefault="00D3775A" w:rsidP="00D3775A">
            <w:pPr>
              <w:rPr>
                <w:rFonts w:cs="Arial"/>
                <w:b/>
                <w:color w:val="000000" w:themeColor="text1"/>
                <w:sz w:val="12"/>
              </w:rPr>
            </w:pPr>
            <w:r w:rsidRPr="00D3775A">
              <w:rPr>
                <w:rFonts w:cs="Arial"/>
                <w:b/>
                <w:color w:val="000000" w:themeColor="text1"/>
                <w:sz w:val="12"/>
              </w:rPr>
              <w:t>Full Name</w:t>
            </w:r>
          </w:p>
        </w:tc>
      </w:tr>
    </w:tbl>
    <w:p w:rsidR="00544F89" w:rsidRPr="00D3775A" w:rsidRDefault="00544F89" w:rsidP="00544F89">
      <w:pPr>
        <w:ind w:right="141"/>
        <w:rPr>
          <w:rFonts w:cs="Arial"/>
          <w:color w:val="000000" w:themeColor="text1"/>
        </w:rPr>
      </w:pPr>
      <w:r w:rsidRPr="00D3775A">
        <w:rPr>
          <w:rFonts w:cs="Arial"/>
          <w:b/>
          <w:color w:val="000000" w:themeColor="text1"/>
          <w:sz w:val="12"/>
        </w:rPr>
        <w:t>Duplicate panel if multiple Potential Claimants</w:t>
      </w:r>
    </w:p>
    <w:p w:rsidR="00544F89" w:rsidRPr="00D3775A" w:rsidRDefault="00544F89" w:rsidP="00EE34DD">
      <w:pPr>
        <w:spacing w:after="120"/>
        <w:rPr>
          <w:rFonts w:cs="Arial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44F89" w:rsidRPr="00D3775A" w:rsidTr="009E665D">
        <w:tc>
          <w:tcPr>
            <w:tcW w:w="10457" w:type="dxa"/>
          </w:tcPr>
          <w:p w:rsidR="00544F89" w:rsidRPr="00D3775A" w:rsidRDefault="0029484B" w:rsidP="009E665D">
            <w:pPr>
              <w:spacing w:before="120"/>
              <w:ind w:right="6"/>
              <w:rPr>
                <w:rFonts w:cs="Arial"/>
                <w:b/>
                <w:color w:val="000000" w:themeColor="text1"/>
                <w:szCs w:val="22"/>
              </w:rPr>
            </w:pPr>
            <w:r w:rsidRPr="00D3775A">
              <w:rPr>
                <w:rFonts w:cs="Arial"/>
                <w:b/>
                <w:color w:val="000000" w:themeColor="text1"/>
                <w:szCs w:val="22"/>
              </w:rPr>
              <w:t>Notice of Probate Action</w:t>
            </w:r>
          </w:p>
          <w:p w:rsidR="00EE34DD" w:rsidRPr="00D3775A" w:rsidRDefault="00EE34DD" w:rsidP="00D3775A">
            <w:pPr>
              <w:spacing w:after="240"/>
              <w:ind w:right="6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D3775A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:rsidR="00544F89" w:rsidRPr="00D3775A" w:rsidRDefault="00544F89" w:rsidP="009E665D">
            <w:pPr>
              <w:spacing w:after="120"/>
              <w:ind w:right="6"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>The applicant,</w:t>
            </w:r>
            <w:r w:rsidRPr="00D3775A">
              <w:rPr>
                <w:rFonts w:cs="Arial"/>
                <w:i/>
                <w:color w:val="000000" w:themeColor="text1"/>
              </w:rPr>
              <w:t xml:space="preserve"> </w:t>
            </w:r>
            <w:r w:rsidRPr="00D3775A">
              <w:rPr>
                <w:rFonts w:cs="Arial"/>
                <w:color w:val="000000" w:themeColor="text1"/>
              </w:rPr>
              <w:t>being a</w:t>
            </w:r>
            <w:r w:rsidR="00526740" w:rsidRPr="00D3775A">
              <w:rPr>
                <w:rFonts w:cs="Arial"/>
                <w:b/>
                <w:color w:val="000000" w:themeColor="text1"/>
              </w:rPr>
              <w:t xml:space="preserve"> </w:t>
            </w:r>
            <w:r w:rsidR="00DC6FAF" w:rsidRPr="00D3775A">
              <w:rPr>
                <w:rFonts w:cs="Arial"/>
                <w:color w:val="000000" w:themeColor="text1"/>
              </w:rPr>
              <w:t>[</w:t>
            </w:r>
            <w:r w:rsidR="00526740" w:rsidRPr="00D3775A">
              <w:rPr>
                <w:rFonts w:cs="Arial"/>
                <w:i/>
                <w:color w:val="000000" w:themeColor="text1"/>
              </w:rPr>
              <w:t>identify relationship</w:t>
            </w:r>
            <w:r w:rsidR="00DC6FAF" w:rsidRPr="00D3775A">
              <w:rPr>
                <w:rFonts w:cs="Arial"/>
                <w:color w:val="000000" w:themeColor="text1"/>
              </w:rPr>
              <w:t>]</w:t>
            </w:r>
            <w:r w:rsidRPr="00D3775A">
              <w:rPr>
                <w:rFonts w:cs="Arial"/>
                <w:b/>
                <w:color w:val="000000" w:themeColor="text1"/>
              </w:rPr>
              <w:t xml:space="preserve"> </w:t>
            </w:r>
            <w:r w:rsidRPr="00D3775A">
              <w:rPr>
                <w:rFonts w:cs="Arial"/>
                <w:color w:val="000000" w:themeColor="text1"/>
              </w:rPr>
              <w:t>of the deceased</w:t>
            </w:r>
            <w:r w:rsidR="00526740" w:rsidRPr="00D3775A">
              <w:rPr>
                <w:rFonts w:cs="Arial"/>
                <w:color w:val="000000" w:themeColor="text1"/>
              </w:rPr>
              <w:t xml:space="preserve"> </w:t>
            </w:r>
            <w:r w:rsidR="00DC6FAF" w:rsidRPr="00D3775A">
              <w:rPr>
                <w:rFonts w:cs="Arial"/>
                <w:color w:val="000000" w:themeColor="text1"/>
              </w:rPr>
              <w:t>[</w:t>
            </w:r>
            <w:r w:rsidR="00526740" w:rsidRPr="00D3775A">
              <w:rPr>
                <w:rFonts w:cs="Arial"/>
                <w:i/>
                <w:color w:val="000000" w:themeColor="text1"/>
              </w:rPr>
              <w:t>name</w:t>
            </w:r>
            <w:r w:rsidR="00DC6FAF" w:rsidRPr="00D3775A">
              <w:rPr>
                <w:rFonts w:cs="Arial"/>
                <w:color w:val="000000" w:themeColor="text1"/>
              </w:rPr>
              <w:t>]</w:t>
            </w:r>
            <w:r w:rsidRPr="00D3775A">
              <w:rPr>
                <w:rFonts w:cs="Arial"/>
                <w:b/>
                <w:color w:val="000000" w:themeColor="text1"/>
              </w:rPr>
              <w:t xml:space="preserve"> </w:t>
            </w:r>
            <w:r w:rsidRPr="00D3775A">
              <w:rPr>
                <w:rFonts w:cs="Arial"/>
                <w:color w:val="000000" w:themeColor="text1"/>
              </w:rPr>
              <w:t>late of</w:t>
            </w:r>
            <w:r w:rsidR="00EE34DD" w:rsidRPr="00D3775A">
              <w:rPr>
                <w:rFonts w:cs="Arial"/>
                <w:b/>
                <w:color w:val="000000" w:themeColor="text1"/>
              </w:rPr>
              <w:t xml:space="preserve"> </w:t>
            </w:r>
            <w:r w:rsidR="00DC6FAF" w:rsidRPr="00D3775A">
              <w:rPr>
                <w:rFonts w:cs="Arial"/>
                <w:color w:val="000000" w:themeColor="text1"/>
              </w:rPr>
              <w:t>[</w:t>
            </w:r>
            <w:r w:rsidR="00526740" w:rsidRPr="00D3775A">
              <w:rPr>
                <w:rFonts w:cs="Arial"/>
                <w:i/>
                <w:color w:val="000000" w:themeColor="text1"/>
              </w:rPr>
              <w:t>address</w:t>
            </w:r>
            <w:r w:rsidR="00DC6FAF" w:rsidRPr="00D3775A">
              <w:rPr>
                <w:rFonts w:cs="Arial"/>
                <w:color w:val="000000" w:themeColor="text1"/>
              </w:rPr>
              <w:t>]</w:t>
            </w:r>
            <w:r w:rsidRPr="00D3775A">
              <w:rPr>
                <w:rFonts w:cs="Arial"/>
                <w:color w:val="000000" w:themeColor="text1"/>
              </w:rPr>
              <w:t>,</w:t>
            </w:r>
            <w:r w:rsidR="00FA0641" w:rsidRPr="00D3775A">
              <w:rPr>
                <w:rFonts w:cs="Arial"/>
                <w:color w:val="000000" w:themeColor="text1"/>
              </w:rPr>
              <w:t xml:space="preserve"> </w:t>
            </w:r>
            <w:r w:rsidRPr="00D3775A">
              <w:rPr>
                <w:rFonts w:cs="Arial"/>
                <w:color w:val="000000" w:themeColor="text1"/>
              </w:rPr>
              <w:t xml:space="preserve">instituted </w:t>
            </w:r>
            <w:r w:rsidR="00146648" w:rsidRPr="00D3775A">
              <w:rPr>
                <w:rFonts w:cs="Arial"/>
                <w:color w:val="000000" w:themeColor="text1"/>
              </w:rPr>
              <w:t>an</w:t>
            </w:r>
            <w:r w:rsidRPr="00D3775A">
              <w:rPr>
                <w:rFonts w:cs="Arial"/>
                <w:color w:val="000000" w:themeColor="text1"/>
              </w:rPr>
              <w:t xml:space="preserve"> action in the Supreme Court of South Australia o</w:t>
            </w:r>
            <w:r w:rsidR="0029484B" w:rsidRPr="00D3775A">
              <w:rPr>
                <w:rFonts w:cs="Arial"/>
                <w:color w:val="000000" w:themeColor="text1"/>
              </w:rPr>
              <w:t>n</w:t>
            </w:r>
            <w:r w:rsidRPr="00D3775A">
              <w:rPr>
                <w:rFonts w:cs="Arial"/>
                <w:color w:val="000000" w:themeColor="text1"/>
              </w:rPr>
              <w:t xml:space="preserve"> </w:t>
            </w:r>
            <w:r w:rsidR="00DC6FAF" w:rsidRPr="00D3775A">
              <w:rPr>
                <w:rFonts w:cs="Arial"/>
                <w:color w:val="000000" w:themeColor="text1"/>
              </w:rPr>
              <w:t>[</w:t>
            </w:r>
            <w:r w:rsidR="00526740" w:rsidRPr="00D3775A">
              <w:rPr>
                <w:rFonts w:cs="Arial"/>
                <w:i/>
                <w:color w:val="000000" w:themeColor="text1"/>
              </w:rPr>
              <w:t>date</w:t>
            </w:r>
            <w:r w:rsidR="00DC6FAF" w:rsidRPr="00D3775A">
              <w:rPr>
                <w:rFonts w:cs="Arial"/>
                <w:color w:val="000000" w:themeColor="text1"/>
              </w:rPr>
              <w:t>]</w:t>
            </w:r>
            <w:r w:rsidR="006860A0" w:rsidRPr="00D3775A">
              <w:rPr>
                <w:rFonts w:cs="Arial"/>
                <w:color w:val="000000" w:themeColor="text1"/>
              </w:rPr>
              <w:t>.</w:t>
            </w:r>
          </w:p>
          <w:p w:rsidR="006860A0" w:rsidRPr="00D3775A" w:rsidRDefault="006860A0" w:rsidP="00D3775A">
            <w:pPr>
              <w:spacing w:before="240" w:after="120"/>
              <w:ind w:right="6"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>The application is for:</w:t>
            </w:r>
          </w:p>
          <w:p w:rsidR="006860A0" w:rsidRPr="00D3775A" w:rsidRDefault="00296870" w:rsidP="00D3775A">
            <w:pPr>
              <w:spacing w:after="120"/>
              <w:ind w:left="567" w:hanging="567"/>
              <w:contextualSpacing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 xml:space="preserve">[    </w:t>
            </w:r>
            <w:proofErr w:type="gramStart"/>
            <w:r w:rsidRPr="00D3775A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D3775A">
              <w:rPr>
                <w:rFonts w:cs="Arial"/>
                <w:color w:val="000000" w:themeColor="text1"/>
              </w:rPr>
              <w:t xml:space="preserve"> </w:t>
            </w:r>
            <w:r w:rsidR="006860A0" w:rsidRPr="00D3775A">
              <w:rPr>
                <w:rFonts w:cs="Arial"/>
                <w:color w:val="000000" w:themeColor="text1"/>
              </w:rPr>
              <w:t>the grant of probate of a will of the deceased</w:t>
            </w:r>
            <w:r w:rsidR="00A41503" w:rsidRPr="00D3775A">
              <w:rPr>
                <w:rFonts w:cs="Arial"/>
                <w:color w:val="000000" w:themeColor="text1"/>
              </w:rPr>
              <w:t>.</w:t>
            </w:r>
            <w:r w:rsidR="006860A0" w:rsidRPr="00D3775A">
              <w:rPr>
                <w:rFonts w:cs="Arial"/>
                <w:color w:val="000000" w:themeColor="text1"/>
              </w:rPr>
              <w:t xml:space="preserve"> </w:t>
            </w:r>
          </w:p>
          <w:p w:rsidR="006860A0" w:rsidRPr="00D3775A" w:rsidRDefault="00296870" w:rsidP="00D3775A">
            <w:pPr>
              <w:spacing w:after="120"/>
              <w:ind w:left="567" w:hanging="567"/>
              <w:contextualSpacing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 xml:space="preserve">[    </w:t>
            </w:r>
            <w:proofErr w:type="gramStart"/>
            <w:r w:rsidRPr="00D3775A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D3775A">
              <w:rPr>
                <w:rFonts w:cs="Arial"/>
                <w:color w:val="000000" w:themeColor="text1"/>
              </w:rPr>
              <w:t xml:space="preserve"> </w:t>
            </w:r>
            <w:r w:rsidR="006860A0" w:rsidRPr="00D3775A">
              <w:rPr>
                <w:rFonts w:cs="Arial"/>
                <w:color w:val="000000" w:themeColor="text1"/>
              </w:rPr>
              <w:t>the revocation of a grant of probate in common form</w:t>
            </w:r>
            <w:r w:rsidR="00A41503" w:rsidRPr="00D3775A">
              <w:rPr>
                <w:rFonts w:cs="Arial"/>
                <w:color w:val="000000" w:themeColor="text1"/>
              </w:rPr>
              <w:t>.</w:t>
            </w:r>
          </w:p>
          <w:p w:rsidR="006860A0" w:rsidRPr="00D3775A" w:rsidRDefault="00296870" w:rsidP="00D3775A">
            <w:pPr>
              <w:spacing w:after="120"/>
              <w:ind w:left="567" w:hanging="567"/>
              <w:contextualSpacing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 xml:space="preserve">[    </w:t>
            </w:r>
            <w:proofErr w:type="gramStart"/>
            <w:r w:rsidRPr="00D3775A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D3775A">
              <w:rPr>
                <w:rFonts w:cs="Arial"/>
                <w:color w:val="000000" w:themeColor="text1"/>
              </w:rPr>
              <w:t xml:space="preserve"> </w:t>
            </w:r>
            <w:r w:rsidR="006860A0" w:rsidRPr="00D3775A">
              <w:rPr>
                <w:rFonts w:cs="Arial"/>
                <w:color w:val="000000" w:themeColor="text1"/>
              </w:rPr>
              <w:t>the grant of letters of administration of the estate of the deceased</w:t>
            </w:r>
            <w:r w:rsidR="00A41503" w:rsidRPr="00D3775A">
              <w:rPr>
                <w:rFonts w:cs="Arial"/>
                <w:color w:val="000000" w:themeColor="text1"/>
              </w:rPr>
              <w:t>.</w:t>
            </w:r>
          </w:p>
          <w:p w:rsidR="006860A0" w:rsidRPr="00D3775A" w:rsidRDefault="00296870" w:rsidP="00D3775A">
            <w:pPr>
              <w:spacing w:after="120"/>
              <w:ind w:left="567" w:hanging="567"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 xml:space="preserve">[    </w:t>
            </w:r>
            <w:proofErr w:type="gramStart"/>
            <w:r w:rsidRPr="00D3775A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D3775A">
              <w:rPr>
                <w:rFonts w:cs="Arial"/>
                <w:color w:val="000000" w:themeColor="text1"/>
              </w:rPr>
              <w:t xml:space="preserve"> </w:t>
            </w:r>
            <w:r w:rsidR="006860A0" w:rsidRPr="00D3775A">
              <w:rPr>
                <w:rFonts w:cs="Arial"/>
                <w:color w:val="000000" w:themeColor="text1"/>
              </w:rPr>
              <w:t>the revocation of a grant of letters of administration</w:t>
            </w:r>
            <w:r w:rsidR="00A41503" w:rsidRPr="00D3775A">
              <w:rPr>
                <w:rFonts w:cs="Arial"/>
                <w:color w:val="000000" w:themeColor="text1"/>
              </w:rPr>
              <w:t>.</w:t>
            </w:r>
          </w:p>
        </w:tc>
      </w:tr>
    </w:tbl>
    <w:p w:rsidR="00544F89" w:rsidRPr="00D3775A" w:rsidRDefault="00544F89" w:rsidP="00EE34DD">
      <w:pPr>
        <w:spacing w:before="120" w:after="120"/>
        <w:rPr>
          <w:rFonts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44F89" w:rsidRPr="00D3775A" w:rsidTr="009E665D">
        <w:tc>
          <w:tcPr>
            <w:tcW w:w="10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F89" w:rsidRPr="00D3775A" w:rsidRDefault="00544F89" w:rsidP="00D3775A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D3775A">
              <w:rPr>
                <w:rFonts w:cs="Arial"/>
                <w:b/>
                <w:color w:val="000000" w:themeColor="text1"/>
              </w:rPr>
              <w:lastRenderedPageBreak/>
              <w:t xml:space="preserve">To the </w:t>
            </w:r>
            <w:r w:rsidR="00526740" w:rsidRPr="00D3775A">
              <w:rPr>
                <w:rFonts w:cs="Arial"/>
                <w:b/>
                <w:color w:val="000000" w:themeColor="text1"/>
              </w:rPr>
              <w:t xml:space="preserve">Potential </w:t>
            </w:r>
            <w:r w:rsidR="00A71E38" w:rsidRPr="00D3775A">
              <w:rPr>
                <w:rFonts w:cs="Arial"/>
                <w:b/>
                <w:color w:val="000000" w:themeColor="text1"/>
              </w:rPr>
              <w:t>Party</w:t>
            </w:r>
            <w:r w:rsidRPr="00D3775A">
              <w:rPr>
                <w:rFonts w:cs="Arial"/>
                <w:b/>
                <w:color w:val="000000" w:themeColor="text1"/>
              </w:rPr>
              <w:t>: WARNING</w:t>
            </w:r>
          </w:p>
          <w:p w:rsidR="00146648" w:rsidRPr="00D3775A" w:rsidRDefault="006A7D17" w:rsidP="00D3775A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00D3775A">
              <w:rPr>
                <w:rFonts w:eastAsia="Arial" w:cs="Arial"/>
                <w:color w:val="000000" w:themeColor="text1"/>
              </w:rPr>
              <w:t>This notice has been served on you as your interests may be affecte</w:t>
            </w:r>
            <w:r w:rsidR="003760D4" w:rsidRPr="00D3775A">
              <w:rPr>
                <w:rFonts w:eastAsia="Arial" w:cs="Arial"/>
                <w:color w:val="000000" w:themeColor="text1"/>
              </w:rPr>
              <w:t>d by a judgment in the action but you have not been j</w:t>
            </w:r>
            <w:r w:rsidR="00D3775A">
              <w:rPr>
                <w:rFonts w:eastAsia="Arial" w:cs="Arial"/>
                <w:color w:val="000000" w:themeColor="text1"/>
              </w:rPr>
              <w:t>oined as a party to the action.</w:t>
            </w:r>
          </w:p>
          <w:p w:rsidR="00146648" w:rsidRPr="00D3775A" w:rsidRDefault="00A14C66" w:rsidP="00D3775A">
            <w:pPr>
              <w:spacing w:before="120" w:after="120"/>
              <w:rPr>
                <w:rFonts w:cs="Arial"/>
                <w:color w:val="000000" w:themeColor="text1"/>
              </w:rPr>
            </w:pPr>
            <w:r w:rsidRPr="00D3775A">
              <w:rPr>
                <w:rFonts w:eastAsia="Arial" w:cs="Arial"/>
                <w:color w:val="000000" w:themeColor="text1"/>
              </w:rPr>
              <w:t>If you want to obtain a copy of the application</w:t>
            </w:r>
            <w:r w:rsidR="00146648" w:rsidRPr="00D3775A">
              <w:rPr>
                <w:rFonts w:eastAsia="Arial" w:cs="Arial"/>
                <w:color w:val="000000" w:themeColor="text1"/>
              </w:rPr>
              <w:t xml:space="preserve"> </w:t>
            </w:r>
            <w:r w:rsidRPr="00D3775A">
              <w:rPr>
                <w:rFonts w:eastAsia="Arial" w:cs="Arial"/>
                <w:color w:val="000000" w:themeColor="text1"/>
              </w:rPr>
              <w:t xml:space="preserve">as filed by the applicant, you can </w:t>
            </w:r>
            <w:r w:rsidR="00146648" w:rsidRPr="00D3775A">
              <w:rPr>
                <w:rFonts w:eastAsia="Arial" w:cs="Arial"/>
                <w:color w:val="000000" w:themeColor="text1"/>
              </w:rPr>
              <w:t xml:space="preserve">contact </w:t>
            </w:r>
            <w:r w:rsidRPr="00D3775A">
              <w:rPr>
                <w:rFonts w:eastAsia="Arial" w:cs="Arial"/>
                <w:color w:val="000000" w:themeColor="text1"/>
              </w:rPr>
              <w:t xml:space="preserve">the solicitor for the applicant the details for which are set out at the beginning of this notice. </w:t>
            </w:r>
          </w:p>
          <w:p w:rsidR="00544F89" w:rsidRPr="00D3775A" w:rsidRDefault="003760D4" w:rsidP="00D3775A">
            <w:pPr>
              <w:spacing w:before="120" w:after="120"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>If you have been served with this notice</w:t>
            </w:r>
            <w:r w:rsidR="00146648" w:rsidRPr="00D3775A">
              <w:rPr>
                <w:rFonts w:cs="Arial"/>
                <w:color w:val="000000" w:themeColor="text1"/>
              </w:rPr>
              <w:t>,</w:t>
            </w:r>
            <w:r w:rsidRPr="00D3775A">
              <w:rPr>
                <w:rFonts w:cs="Arial"/>
                <w:color w:val="000000" w:themeColor="text1"/>
              </w:rPr>
              <w:t xml:space="preserve"> you are entitled, on attending at the Registry of the Supreme Court of South Australia</w:t>
            </w:r>
            <w:r w:rsidR="00296870" w:rsidRPr="00D3775A">
              <w:rPr>
                <w:rFonts w:cs="Arial"/>
                <w:color w:val="000000" w:themeColor="text1"/>
              </w:rPr>
              <w:t>,</w:t>
            </w:r>
            <w:r w:rsidRPr="00D3775A">
              <w:rPr>
                <w:rFonts w:cs="Arial"/>
                <w:color w:val="000000" w:themeColor="text1"/>
              </w:rPr>
              <w:t xml:space="preserve"> and providing proof of receipt of the notice and your identity, to be joined as a respondent or interested party in the </w:t>
            </w:r>
            <w:r w:rsidR="00296870" w:rsidRPr="00D3775A">
              <w:rPr>
                <w:rFonts w:cs="Arial"/>
                <w:color w:val="000000" w:themeColor="text1"/>
              </w:rPr>
              <w:t>action</w:t>
            </w:r>
            <w:r w:rsidRPr="00D3775A">
              <w:rPr>
                <w:rFonts w:cs="Arial"/>
                <w:color w:val="000000" w:themeColor="text1"/>
              </w:rPr>
              <w:t xml:space="preserve">. </w:t>
            </w:r>
          </w:p>
          <w:p w:rsidR="0029484B" w:rsidRPr="00D3775A" w:rsidRDefault="00296870" w:rsidP="009E665D">
            <w:pPr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>If you do not elect to be joined as a party to this action, y</w:t>
            </w:r>
            <w:r w:rsidR="006A7D17" w:rsidRPr="00D3775A">
              <w:rPr>
                <w:rFonts w:cs="Arial"/>
                <w:color w:val="000000" w:themeColor="text1"/>
              </w:rPr>
              <w:t xml:space="preserve">ou </w:t>
            </w:r>
            <w:r w:rsidR="00146648" w:rsidRPr="00D3775A">
              <w:rPr>
                <w:rFonts w:cs="Arial"/>
                <w:color w:val="000000" w:themeColor="text1"/>
              </w:rPr>
              <w:t>will</w:t>
            </w:r>
            <w:r w:rsidR="006A7D17" w:rsidRPr="00D3775A">
              <w:rPr>
                <w:rFonts w:cs="Arial"/>
                <w:color w:val="000000" w:themeColor="text1"/>
              </w:rPr>
              <w:t xml:space="preserve"> be bound by </w:t>
            </w:r>
            <w:r w:rsidR="003760D4" w:rsidRPr="00D3775A">
              <w:rPr>
                <w:rFonts w:cs="Arial"/>
                <w:color w:val="000000" w:themeColor="text1"/>
              </w:rPr>
              <w:t xml:space="preserve">a judgment in the action. </w:t>
            </w:r>
          </w:p>
          <w:p w:rsidR="00544F89" w:rsidRPr="00D3775A" w:rsidRDefault="0029484B" w:rsidP="009E665D">
            <w:pPr>
              <w:spacing w:after="120"/>
              <w:rPr>
                <w:rFonts w:cs="Arial"/>
                <w:color w:val="000000" w:themeColor="text1"/>
              </w:rPr>
            </w:pPr>
            <w:r w:rsidRPr="00D3775A">
              <w:rPr>
                <w:rFonts w:cs="Arial"/>
                <w:color w:val="000000" w:themeColor="text1"/>
              </w:rPr>
              <w:t>If you believe your interests may be affected by this application</w:t>
            </w:r>
            <w:r w:rsidR="00544F89" w:rsidRPr="00D3775A">
              <w:rPr>
                <w:rFonts w:cs="Arial"/>
                <w:color w:val="000000" w:themeColor="text1"/>
              </w:rPr>
              <w:t xml:space="preserve">, you should seek </w:t>
            </w:r>
            <w:r w:rsidR="00544F89" w:rsidRPr="00D3775A">
              <w:rPr>
                <w:rFonts w:cs="Arial"/>
                <w:b/>
                <w:color w:val="000000" w:themeColor="text1"/>
              </w:rPr>
              <w:t xml:space="preserve">legal advice </w:t>
            </w:r>
            <w:r w:rsidR="00544F89" w:rsidRPr="00D3775A">
              <w:rPr>
                <w:rFonts w:cs="Arial"/>
                <w:color w:val="000000" w:themeColor="text1"/>
              </w:rPr>
              <w:t>as soon as possible.</w:t>
            </w:r>
          </w:p>
        </w:tc>
      </w:tr>
    </w:tbl>
    <w:p w:rsidR="00544F89" w:rsidRPr="00D3775A" w:rsidRDefault="00544F89" w:rsidP="00544F89">
      <w:pPr>
        <w:rPr>
          <w:rFonts w:cs="Arial"/>
          <w:color w:val="000000" w:themeColor="text1"/>
        </w:rPr>
      </w:pPr>
    </w:p>
    <w:sectPr w:rsidR="00544F89" w:rsidRPr="00D3775A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89" w:rsidRDefault="00544F89" w:rsidP="00544F89">
      <w:r>
        <w:separator/>
      </w:r>
    </w:p>
  </w:endnote>
  <w:endnote w:type="continuationSeparator" w:id="0">
    <w:p w:rsidR="00544F89" w:rsidRDefault="00544F89" w:rsidP="0054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89" w:rsidRDefault="00544F89" w:rsidP="00544F89">
      <w:r>
        <w:separator/>
      </w:r>
    </w:p>
  </w:footnote>
  <w:footnote w:type="continuationSeparator" w:id="0">
    <w:p w:rsidR="00544F89" w:rsidRDefault="00544F89" w:rsidP="0054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544F8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C6FAF">
      <w:rPr>
        <w:lang w:val="en-US"/>
      </w:rPr>
      <w:t>4</w:t>
    </w:r>
    <w:r w:rsidR="00F148E4">
      <w:rPr>
        <w:lang w:val="en-US"/>
      </w:rPr>
      <w:t>6</w:t>
    </w:r>
  </w:p>
  <w:p w:rsidR="00F64C03" w:rsidRDefault="00377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544F89" w:rsidRDefault="00544F89" w:rsidP="00E92F2A">
    <w:pPr>
      <w:pStyle w:val="Header"/>
      <w:rPr>
        <w:rFonts w:cs="Arial"/>
        <w:lang w:val="en-US"/>
      </w:rPr>
    </w:pPr>
    <w:r w:rsidRPr="00544F89">
      <w:rPr>
        <w:rFonts w:cs="Arial"/>
        <w:lang w:val="en-US"/>
      </w:rPr>
      <w:t xml:space="preserve">Form </w:t>
    </w:r>
    <w:r w:rsidR="00DC6FAF">
      <w:rPr>
        <w:rFonts w:cs="Arial"/>
        <w:lang w:val="en-US"/>
      </w:rPr>
      <w:t>4</w:t>
    </w:r>
    <w:r w:rsidR="00F148E4">
      <w:rPr>
        <w:rFonts w:cs="Arial"/>
        <w:lang w:val="en-US"/>
      </w:rPr>
      <w:t>6</w:t>
    </w:r>
  </w:p>
  <w:p w:rsidR="00917942" w:rsidRPr="00544F89" w:rsidRDefault="00377D4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p w:rsidR="00AA4A90" w:rsidRDefault="00377D45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89"/>
    <w:rsid w:val="0006561C"/>
    <w:rsid w:val="00146648"/>
    <w:rsid w:val="0029484B"/>
    <w:rsid w:val="00296870"/>
    <w:rsid w:val="003637A7"/>
    <w:rsid w:val="003643EC"/>
    <w:rsid w:val="003760D4"/>
    <w:rsid w:val="00377D45"/>
    <w:rsid w:val="00430F9B"/>
    <w:rsid w:val="00437CEC"/>
    <w:rsid w:val="00443536"/>
    <w:rsid w:val="00502077"/>
    <w:rsid w:val="00503D55"/>
    <w:rsid w:val="00522380"/>
    <w:rsid w:val="00526740"/>
    <w:rsid w:val="0053766F"/>
    <w:rsid w:val="00542E2E"/>
    <w:rsid w:val="00544F89"/>
    <w:rsid w:val="005A556C"/>
    <w:rsid w:val="005E7044"/>
    <w:rsid w:val="006860A0"/>
    <w:rsid w:val="006A7D17"/>
    <w:rsid w:val="006C3B9F"/>
    <w:rsid w:val="007623AE"/>
    <w:rsid w:val="007F32AB"/>
    <w:rsid w:val="007F6E94"/>
    <w:rsid w:val="00820D91"/>
    <w:rsid w:val="00901E7C"/>
    <w:rsid w:val="00913E9F"/>
    <w:rsid w:val="009A777F"/>
    <w:rsid w:val="00A14C66"/>
    <w:rsid w:val="00A41503"/>
    <w:rsid w:val="00A43061"/>
    <w:rsid w:val="00A71E38"/>
    <w:rsid w:val="00A77DCE"/>
    <w:rsid w:val="00AB156F"/>
    <w:rsid w:val="00AE0EC3"/>
    <w:rsid w:val="00AE5CEE"/>
    <w:rsid w:val="00C51DF0"/>
    <w:rsid w:val="00C656E5"/>
    <w:rsid w:val="00C703AE"/>
    <w:rsid w:val="00CA00C0"/>
    <w:rsid w:val="00D3775A"/>
    <w:rsid w:val="00D51440"/>
    <w:rsid w:val="00D62C9B"/>
    <w:rsid w:val="00DA4B5A"/>
    <w:rsid w:val="00DC6FAF"/>
    <w:rsid w:val="00E87884"/>
    <w:rsid w:val="00E9004C"/>
    <w:rsid w:val="00EE34DD"/>
    <w:rsid w:val="00F13B48"/>
    <w:rsid w:val="00F148E4"/>
    <w:rsid w:val="00FA0641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7F13-B5B1-4A9D-9DBA-1A8DDC32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F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4F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F8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4F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F89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4F8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A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0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6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64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641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3775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04- Service and notices</Category>
  </documentManagement>
</p:properties>
</file>

<file path=customXml/itemProps1.xml><?xml version="1.0" encoding="utf-8"?>
<ds:datastoreItem xmlns:ds="http://schemas.openxmlformats.org/officeDocument/2006/customXml" ds:itemID="{CF02506A-751A-4115-A64C-F3201A396FBB}"/>
</file>

<file path=customXml/itemProps2.xml><?xml version="1.0" encoding="utf-8"?>
<ds:datastoreItem xmlns:ds="http://schemas.openxmlformats.org/officeDocument/2006/customXml" ds:itemID="{1DFF19FE-9A2C-4758-B82E-27475515CF0C}"/>
</file>

<file path=customXml/itemProps3.xml><?xml version="1.0" encoding="utf-8"?>
<ds:datastoreItem xmlns:ds="http://schemas.openxmlformats.org/officeDocument/2006/customXml" ds:itemID="{E7D7BD37-FC74-4A61-9004-F69A80D77CB5}"/>
</file>

<file path=customXml/itemProps4.xml><?xml version="1.0" encoding="utf-8"?>
<ds:datastoreItem xmlns:ds="http://schemas.openxmlformats.org/officeDocument/2006/customXml" ds:itemID="{312E0065-99FB-40E6-8A07-C426D21CC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46 Notice of Probate Action</dc:title>
  <dc:subject/>
  <dc:creator>Courts Administration Authority</dc:creator>
  <cp:keywords>Civil; Forms; Service and notices</cp:keywords>
  <dc:description/>
  <cp:revision>2</cp:revision>
  <cp:lastPrinted>2020-01-28T04:06:00Z</cp:lastPrinted>
  <dcterms:created xsi:type="dcterms:W3CDTF">2020-01-28T03:36:00Z</dcterms:created>
  <dcterms:modified xsi:type="dcterms:W3CDTF">2020-04-30T06:21:00Z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46</vt:r8>
  </property>
</Properties>
</file>